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856.0" w:type="dxa"/>
        <w:jc w:val="left"/>
        <w:tblInd w:w="0.0" w:type="dxa"/>
        <w:tblBorders>
          <w:top w:color="000000" w:space="0" w:sz="18" w:val="single"/>
          <w:left w:color="000000" w:space="0" w:sz="18" w:val="single"/>
          <w:bottom w:color="000000" w:space="0" w:sz="18" w:val="single"/>
          <w:right w:color="000000" w:space="0" w:sz="18" w:val="single"/>
          <w:insideH w:color="000000" w:space="0" w:sz="18" w:val="single"/>
          <w:insideV w:color="000000" w:space="0" w:sz="18" w:val="single"/>
        </w:tblBorders>
        <w:tblLayout w:type="fixed"/>
        <w:tblLook w:val="0000"/>
      </w:tblPr>
      <w:tblGrid>
        <w:gridCol w:w="8856"/>
        <w:tblGridChange w:id="0">
          <w:tblGrid>
            <w:gridCol w:w="8856"/>
          </w:tblGrid>
        </w:tblGridChange>
      </w:tblGrid>
      <w:tr>
        <w:tc>
          <w:tcPr>
            <w:shd w:fill="e0e0e0" w:val="clear"/>
            <w:vAlign w:val="top"/>
          </w:tcPr>
          <w:p w:rsidR="00000000" w:rsidDel="00000000" w:rsidP="00000000" w:rsidRDefault="00000000" w:rsidRPr="00000000" w14:paraId="00000002">
            <w:pPr>
              <w:spacing w:after="120" w:before="120" w:lineRule="auto"/>
              <w:jc w:val="both"/>
              <w:rPr>
                <w:b w:val="0"/>
                <w:sz w:val="24"/>
                <w:szCs w:val="24"/>
                <w:vertAlign w:val="baseline"/>
              </w:rPr>
            </w:pPr>
            <w:r w:rsidDel="00000000" w:rsidR="00000000" w:rsidRPr="00000000">
              <w:rPr>
                <w:b w:val="1"/>
                <w:sz w:val="24"/>
                <w:szCs w:val="24"/>
                <w:vertAlign w:val="baseline"/>
                <w:rtl w:val="0"/>
              </w:rPr>
              <w:t xml:space="preserve">Standard 12: </w:t>
            </w:r>
            <w:r w:rsidDel="00000000" w:rsidR="00000000" w:rsidRPr="00000000">
              <w:rPr>
                <w:b w:val="1"/>
                <w:sz w:val="24"/>
                <w:szCs w:val="24"/>
                <w:rtl w:val="0"/>
              </w:rPr>
              <w:t xml:space="preserve">Studies in English</w:t>
            </w:r>
            <w:r w:rsidDel="00000000" w:rsidR="00000000" w:rsidRPr="00000000">
              <w:rPr>
                <w:rtl w:val="0"/>
              </w:rPr>
            </w:r>
          </w:p>
        </w:tc>
      </w:tr>
      <w:tr>
        <w:tc>
          <w:tcPr>
            <w:vAlign w:val="top"/>
          </w:tcPr>
          <w:p w:rsidR="00000000" w:rsidDel="00000000" w:rsidP="00000000" w:rsidRDefault="00000000" w:rsidRPr="00000000" w14:paraId="00000003">
            <w:pPr>
              <w:spacing w:after="120" w:before="120" w:lineRule="auto"/>
              <w:jc w:val="both"/>
              <w:rPr>
                <w:sz w:val="24"/>
                <w:szCs w:val="24"/>
              </w:rPr>
            </w:pPr>
            <w:r w:rsidDel="00000000" w:rsidR="00000000" w:rsidRPr="00000000">
              <w:rPr>
                <w:sz w:val="24"/>
                <w:szCs w:val="24"/>
                <w:rtl w:val="0"/>
              </w:rPr>
              <w:t xml:space="preserve">Master study program </w:t>
            </w:r>
            <w:r w:rsidDel="00000000" w:rsidR="00000000" w:rsidRPr="00000000">
              <w:rPr>
                <w:b w:val="1"/>
                <w:sz w:val="24"/>
                <w:szCs w:val="24"/>
                <w:rtl w:val="0"/>
              </w:rPr>
              <w:t xml:space="preserve">Advanced Data Analytics</w:t>
            </w:r>
            <w:r w:rsidDel="00000000" w:rsidR="00000000" w:rsidRPr="00000000">
              <w:rPr>
                <w:sz w:val="24"/>
                <w:szCs w:val="24"/>
                <w:rtl w:val="0"/>
              </w:rPr>
              <w:t xml:space="preserve"> should be the main result of the participation of the University of Belgrade in the international project Advanced Data Analytics in Business, project no. EACEA 598829-EPP-1-2018-1-RS-EPPKA2-CBHE-JP, funded by the European Commission under the Erasmus + program. The project has indicated that the master program should be conducted in English. Expecting a large number of students to be from Serbia or from the region, the teachers who have worked on the program development acknowledge that it should be accredited for both Serbian and English.</w:t>
            </w:r>
          </w:p>
          <w:p w:rsidR="00000000" w:rsidDel="00000000" w:rsidP="00000000" w:rsidRDefault="00000000" w:rsidRPr="00000000" w14:paraId="00000004">
            <w:pPr>
              <w:spacing w:after="120" w:before="120" w:lineRule="auto"/>
              <w:jc w:val="both"/>
              <w:rPr>
                <w:sz w:val="24"/>
                <w:szCs w:val="24"/>
              </w:rPr>
            </w:pPr>
            <w:r w:rsidDel="00000000" w:rsidR="00000000" w:rsidRPr="00000000">
              <w:rPr>
                <w:sz w:val="24"/>
                <w:szCs w:val="24"/>
                <w:rtl w:val="0"/>
              </w:rPr>
              <w:t xml:space="preserve">All teachers and associates who are engaged in this program have the appropriate competencies for teaching in English.</w:t>
            </w:r>
          </w:p>
          <w:p w:rsidR="00000000" w:rsidDel="00000000" w:rsidP="00000000" w:rsidRDefault="00000000" w:rsidRPr="00000000" w14:paraId="00000005">
            <w:pPr>
              <w:spacing w:after="120" w:before="120" w:lineRule="auto"/>
              <w:jc w:val="both"/>
              <w:rPr>
                <w:sz w:val="24"/>
                <w:szCs w:val="24"/>
              </w:rPr>
            </w:pPr>
            <w:r w:rsidDel="00000000" w:rsidR="00000000" w:rsidRPr="00000000">
              <w:rPr>
                <w:sz w:val="24"/>
                <w:szCs w:val="24"/>
                <w:rtl w:val="0"/>
              </w:rPr>
              <w:t xml:space="preserve">For the teaching in English, faculties and institutes of the University of Belgrade participating in the study program provide hundreds of relevant library units in that language in their libraries. The University Library "Svetozar Markovic" has a very rich selection as well. More importantly, all these libraries have a subscription to many relevant international journals, as well as cooperation with many international library services on the Internet.</w:t>
            </w:r>
          </w:p>
          <w:p w:rsidR="00000000" w:rsidDel="00000000" w:rsidP="00000000" w:rsidRDefault="00000000" w:rsidRPr="00000000" w14:paraId="00000006">
            <w:pPr>
              <w:spacing w:after="120" w:before="120" w:lineRule="auto"/>
              <w:jc w:val="both"/>
              <w:rPr>
                <w:sz w:val="24"/>
                <w:szCs w:val="24"/>
              </w:rPr>
            </w:pPr>
            <w:r w:rsidDel="00000000" w:rsidR="00000000" w:rsidRPr="00000000">
              <w:rPr>
                <w:sz w:val="24"/>
                <w:szCs w:val="24"/>
                <w:rtl w:val="0"/>
              </w:rPr>
              <w:t xml:space="preserve">Teaching material for students is provided by teachers involved in the program, both in Serbian and in English.</w:t>
            </w:r>
          </w:p>
          <w:p w:rsidR="00000000" w:rsidDel="00000000" w:rsidP="00000000" w:rsidRDefault="00000000" w:rsidRPr="00000000" w14:paraId="00000007">
            <w:pPr>
              <w:spacing w:after="120" w:before="120" w:lineRule="auto"/>
              <w:jc w:val="both"/>
              <w:rPr>
                <w:sz w:val="24"/>
                <w:szCs w:val="24"/>
              </w:rPr>
            </w:pPr>
            <w:r w:rsidDel="00000000" w:rsidR="00000000" w:rsidRPr="00000000">
              <w:rPr>
                <w:sz w:val="24"/>
                <w:szCs w:val="24"/>
                <w:rtl w:val="0"/>
              </w:rPr>
              <w:t xml:space="preserve">Administration personnel that works with students is sufficiently trained to provide services in English.</w:t>
            </w:r>
          </w:p>
          <w:p w:rsidR="00000000" w:rsidDel="00000000" w:rsidP="00000000" w:rsidRDefault="00000000" w:rsidRPr="00000000" w14:paraId="00000008">
            <w:pPr>
              <w:spacing w:after="120" w:before="120" w:lineRule="auto"/>
              <w:jc w:val="both"/>
              <w:rPr>
                <w:sz w:val="24"/>
                <w:szCs w:val="24"/>
              </w:rPr>
            </w:pPr>
            <w:r w:rsidDel="00000000" w:rsidR="00000000" w:rsidRPr="00000000">
              <w:rPr>
                <w:sz w:val="24"/>
                <w:szCs w:val="24"/>
                <w:rtl w:val="0"/>
              </w:rPr>
              <w:t xml:space="preserve">All public documents and administrative documents are issued on a bilingual form, in Serbian language in Cyrillic script and in English.</w:t>
            </w:r>
          </w:p>
          <w:p w:rsidR="00000000" w:rsidDel="00000000" w:rsidP="00000000" w:rsidRDefault="00000000" w:rsidRPr="00000000" w14:paraId="00000009">
            <w:pPr>
              <w:spacing w:after="120" w:before="120" w:lineRule="auto"/>
              <w:jc w:val="both"/>
              <w:rPr>
                <w:sz w:val="24"/>
                <w:szCs w:val="24"/>
              </w:rPr>
            </w:pPr>
            <w:r w:rsidDel="00000000" w:rsidR="00000000" w:rsidRPr="00000000">
              <w:rPr>
                <w:sz w:val="24"/>
                <w:szCs w:val="24"/>
                <w:rtl w:val="0"/>
              </w:rPr>
              <w:t xml:space="preserve">When applying to study this program, students will be reminded that they are expected to demonstrate satisfactory language competencies in English, as well as how this will be verified.</w:t>
            </w:r>
          </w:p>
          <w:p w:rsidR="00000000" w:rsidDel="00000000" w:rsidP="00000000" w:rsidRDefault="00000000" w:rsidRPr="00000000" w14:paraId="0000000A">
            <w:pPr>
              <w:spacing w:after="120" w:before="120" w:lineRule="auto"/>
              <w:jc w:val="both"/>
              <w:rPr>
                <w:sz w:val="24"/>
                <w:szCs w:val="24"/>
              </w:rPr>
            </w:pPr>
            <w:r w:rsidDel="00000000" w:rsidR="00000000" w:rsidRPr="00000000">
              <w:rPr>
                <w:sz w:val="24"/>
                <w:szCs w:val="24"/>
                <w:rtl w:val="0"/>
              </w:rPr>
              <w:t xml:space="preserve">The total number of students in both languages ​​is 32 per year.</w:t>
            </w:r>
            <w:r w:rsidDel="00000000" w:rsidR="00000000" w:rsidRPr="00000000">
              <w:rPr>
                <w:rtl w:val="0"/>
              </w:rPr>
            </w:r>
          </w:p>
        </w:tc>
      </w:tr>
    </w:tbl>
    <w:p w:rsidR="00000000" w:rsidDel="00000000" w:rsidP="00000000" w:rsidRDefault="00000000" w:rsidRPr="00000000" w14:paraId="0000000B">
      <w:pPr>
        <w:jc w:val="both"/>
        <w:rPr>
          <w:vertAlign w:val="baseline"/>
        </w:rPr>
      </w:pPr>
      <w:r w:rsidDel="00000000" w:rsidR="00000000" w:rsidRPr="00000000">
        <w:rPr>
          <w:rtl w:val="0"/>
        </w:rPr>
      </w:r>
    </w:p>
    <w:sectPr>
      <w:pgSz w:h="15840" w:w="12240"/>
      <w:pgMar w:bottom="1440" w:top="90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sr-Lat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